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20E1" w14:textId="22B71002" w:rsidR="00515F3A" w:rsidRPr="00B5417B" w:rsidRDefault="00B74B20" w:rsidP="00336401">
      <w:pPr>
        <w:rPr>
          <w:rFonts w:ascii="Helvetica" w:hAnsi="Helvetica" w:cs="Arial"/>
          <w:color w:val="000000" w:themeColor="text1"/>
          <w:sz w:val="20"/>
          <w:szCs w:val="20"/>
        </w:rPr>
      </w:pPr>
      <w:bookmarkStart w:id="0" w:name="_GoBack"/>
      <w:bookmarkEnd w:id="0"/>
      <w:proofErr w:type="gramStart"/>
      <w:r w:rsidRPr="00B5417B">
        <w:rPr>
          <w:rFonts w:ascii="Helvetica" w:hAnsi="Helvetica" w:cs="Arial"/>
          <w:color w:val="000000" w:themeColor="text1"/>
          <w:sz w:val="20"/>
          <w:szCs w:val="20"/>
        </w:rPr>
        <w:t xml:space="preserve">Foligno, </w:t>
      </w:r>
      <w:r w:rsidR="00B5417B">
        <w:rPr>
          <w:rFonts w:ascii="Helvetica" w:hAnsi="Helvetica" w:cs="Arial"/>
          <w:color w:val="000000" w:themeColor="text1"/>
          <w:sz w:val="20"/>
          <w:szCs w:val="20"/>
        </w:rPr>
        <w:t>….</w:t>
      </w:r>
      <w:proofErr w:type="gramEnd"/>
      <w:r w:rsidR="00B5417B">
        <w:rPr>
          <w:rFonts w:ascii="Helvetica" w:hAnsi="Helvetica" w:cs="Arial"/>
          <w:color w:val="000000" w:themeColor="text1"/>
          <w:sz w:val="20"/>
          <w:szCs w:val="20"/>
        </w:rPr>
        <w:t xml:space="preserve">Ottobre </w:t>
      </w:r>
      <w:r w:rsidR="00515F3A" w:rsidRPr="00B5417B">
        <w:rPr>
          <w:rFonts w:ascii="Helvetica" w:hAnsi="Helvetica" w:cs="Arial"/>
          <w:color w:val="000000" w:themeColor="text1"/>
          <w:sz w:val="20"/>
          <w:szCs w:val="20"/>
        </w:rPr>
        <w:t>20</w:t>
      </w:r>
      <w:r w:rsidRPr="00B5417B">
        <w:rPr>
          <w:rFonts w:ascii="Helvetica" w:hAnsi="Helvetica" w:cs="Arial"/>
          <w:color w:val="000000" w:themeColor="text1"/>
          <w:sz w:val="20"/>
          <w:szCs w:val="20"/>
        </w:rPr>
        <w:t>22</w:t>
      </w:r>
    </w:p>
    <w:p w14:paraId="247E363A" w14:textId="77777777" w:rsidR="00662C23" w:rsidRPr="00B5417B" w:rsidRDefault="00662C23" w:rsidP="00662C23">
      <w:pPr>
        <w:ind w:left="-284"/>
        <w:rPr>
          <w:rFonts w:ascii="Helvetica" w:hAnsi="Helvetica"/>
          <w:color w:val="000000" w:themeColor="text1"/>
          <w:sz w:val="20"/>
          <w:szCs w:val="20"/>
        </w:rPr>
      </w:pP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</w:p>
    <w:p w14:paraId="18F3046C" w14:textId="20A04849" w:rsidR="00662C23" w:rsidRPr="00B5417B" w:rsidRDefault="00662C23" w:rsidP="00662C23">
      <w:pPr>
        <w:ind w:left="-284"/>
        <w:rPr>
          <w:rFonts w:ascii="Helvetica" w:hAnsi="Helvetica" w:cs="Arial"/>
          <w:color w:val="000000" w:themeColor="text1"/>
          <w:sz w:val="20"/>
          <w:szCs w:val="20"/>
        </w:rPr>
      </w:pP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  <w:r w:rsidRPr="00B5417B">
        <w:rPr>
          <w:rFonts w:ascii="Helvetica" w:hAnsi="Helvetica"/>
          <w:color w:val="000000" w:themeColor="text1"/>
          <w:sz w:val="20"/>
          <w:szCs w:val="20"/>
        </w:rPr>
        <w:tab/>
      </w:r>
      <w:r w:rsidRPr="00B5417B">
        <w:rPr>
          <w:rFonts w:ascii="Helvetica" w:hAnsi="Helvetica" w:cs="Arial"/>
          <w:color w:val="000000" w:themeColor="text1"/>
          <w:sz w:val="20"/>
          <w:szCs w:val="20"/>
        </w:rPr>
        <w:t xml:space="preserve">Alle famiglie </w:t>
      </w:r>
      <w:r w:rsidR="00336401" w:rsidRPr="00B5417B">
        <w:rPr>
          <w:rFonts w:ascii="Helvetica" w:hAnsi="Helvetica" w:cs="Arial"/>
          <w:color w:val="000000" w:themeColor="text1"/>
          <w:sz w:val="20"/>
          <w:szCs w:val="20"/>
        </w:rPr>
        <w:t>degli allievi delle classi terze</w:t>
      </w:r>
    </w:p>
    <w:p w14:paraId="4001D9EF" w14:textId="77777777" w:rsidR="005124F6" w:rsidRPr="00B5417B" w:rsidRDefault="005124F6" w:rsidP="00662C23">
      <w:pPr>
        <w:ind w:left="-284"/>
        <w:rPr>
          <w:rFonts w:ascii="Helvetica" w:hAnsi="Helvetica" w:cs="Arial"/>
          <w:color w:val="000000" w:themeColor="text1"/>
          <w:sz w:val="20"/>
          <w:szCs w:val="20"/>
        </w:rPr>
      </w:pPr>
    </w:p>
    <w:p w14:paraId="3DFD634C" w14:textId="77777777" w:rsidR="00336401" w:rsidRPr="00B5417B" w:rsidRDefault="00336401" w:rsidP="00662C23">
      <w:pPr>
        <w:ind w:left="-284"/>
        <w:rPr>
          <w:rFonts w:ascii="Helvetica" w:hAnsi="Helvetica" w:cs="Arial"/>
          <w:color w:val="000000" w:themeColor="text1"/>
          <w:sz w:val="20"/>
          <w:szCs w:val="20"/>
        </w:rPr>
      </w:pPr>
    </w:p>
    <w:p w14:paraId="3CD74010" w14:textId="77777777" w:rsidR="00662C23" w:rsidRPr="00B5417B" w:rsidRDefault="00662C23" w:rsidP="00662C23">
      <w:pPr>
        <w:ind w:left="-284"/>
        <w:rPr>
          <w:rFonts w:ascii="Helvetica" w:hAnsi="Helvetica" w:cs="Arial"/>
          <w:color w:val="000000" w:themeColor="text1"/>
          <w:sz w:val="20"/>
          <w:szCs w:val="20"/>
        </w:rPr>
      </w:pPr>
    </w:p>
    <w:p w14:paraId="28C17D68" w14:textId="0AED3714" w:rsidR="00662C23" w:rsidRPr="00B5417B" w:rsidRDefault="00662C23" w:rsidP="005124F6">
      <w:pPr>
        <w:rPr>
          <w:rFonts w:ascii="Helvetica" w:hAnsi="Helvetica" w:cs="Arial"/>
          <w:b/>
          <w:bCs/>
          <w:color w:val="000000" w:themeColor="text1"/>
          <w:sz w:val="20"/>
          <w:szCs w:val="20"/>
        </w:rPr>
      </w:pPr>
      <w:r w:rsidRPr="00B5417B">
        <w:rPr>
          <w:rFonts w:ascii="Helvetica" w:hAnsi="Helvetica" w:cs="Arial"/>
          <w:b/>
          <w:bCs/>
          <w:color w:val="000000" w:themeColor="text1"/>
          <w:sz w:val="20"/>
          <w:szCs w:val="20"/>
        </w:rPr>
        <w:t xml:space="preserve">OGGETTO: Le opportunità formative della Scuola di formazione professionale </w:t>
      </w:r>
      <w:proofErr w:type="gramStart"/>
      <w:r w:rsidR="00336401" w:rsidRPr="00B5417B">
        <w:rPr>
          <w:rFonts w:ascii="Helvetica" w:hAnsi="Helvetica" w:cs="Arial"/>
          <w:b/>
          <w:bCs/>
          <w:color w:val="000000" w:themeColor="text1"/>
          <w:sz w:val="20"/>
          <w:szCs w:val="20"/>
        </w:rPr>
        <w:t>“</w:t>
      </w:r>
      <w:r w:rsidRPr="00B5417B">
        <w:rPr>
          <w:rFonts w:ascii="Helvetica" w:hAnsi="Helvetica" w:cs="Arial"/>
          <w:b/>
          <w:bCs/>
          <w:color w:val="000000" w:themeColor="text1"/>
          <w:sz w:val="20"/>
          <w:szCs w:val="20"/>
        </w:rPr>
        <w:t>.F</w:t>
      </w:r>
      <w:r w:rsidR="00336401" w:rsidRPr="00B5417B">
        <w:rPr>
          <w:rFonts w:ascii="Helvetica" w:hAnsi="Helvetica" w:cs="Arial"/>
          <w:b/>
          <w:bCs/>
          <w:color w:val="000000" w:themeColor="text1"/>
          <w:sz w:val="20"/>
          <w:szCs w:val="20"/>
        </w:rPr>
        <w:t>ORM</w:t>
      </w:r>
      <w:proofErr w:type="gramEnd"/>
      <w:r w:rsidR="00336401" w:rsidRPr="00B5417B">
        <w:rPr>
          <w:rFonts w:ascii="Helvetica" w:hAnsi="Helvetica" w:cs="Arial"/>
          <w:b/>
          <w:bCs/>
          <w:color w:val="000000" w:themeColor="text1"/>
          <w:sz w:val="20"/>
          <w:szCs w:val="20"/>
        </w:rPr>
        <w:t>”</w:t>
      </w:r>
      <w:r w:rsidRPr="00B5417B">
        <w:rPr>
          <w:rFonts w:ascii="Helvetica" w:hAnsi="Helvetica" w:cs="Arial"/>
          <w:b/>
          <w:bCs/>
          <w:color w:val="000000" w:themeColor="text1"/>
          <w:sz w:val="20"/>
          <w:szCs w:val="20"/>
        </w:rPr>
        <w:t xml:space="preserve">, per giovani </w:t>
      </w:r>
      <w:r w:rsidR="00AE7793" w:rsidRPr="00B5417B">
        <w:rPr>
          <w:rFonts w:ascii="Helvetica" w:hAnsi="Helvetica" w:cs="Arial"/>
          <w:b/>
          <w:bCs/>
          <w:color w:val="000000" w:themeColor="text1"/>
          <w:sz w:val="20"/>
          <w:szCs w:val="20"/>
        </w:rPr>
        <w:t>dai 14</w:t>
      </w:r>
      <w:r w:rsidRPr="00B5417B">
        <w:rPr>
          <w:rFonts w:ascii="Helvetica" w:hAnsi="Helvetica" w:cs="Arial"/>
          <w:b/>
          <w:bCs/>
          <w:color w:val="000000" w:themeColor="text1"/>
          <w:sz w:val="20"/>
          <w:szCs w:val="20"/>
        </w:rPr>
        <w:t xml:space="preserve"> anni.</w:t>
      </w:r>
    </w:p>
    <w:p w14:paraId="21F4BF39" w14:textId="77777777" w:rsidR="00662C23" w:rsidRPr="00B5417B" w:rsidRDefault="00662C23" w:rsidP="005124F6">
      <w:pPr>
        <w:rPr>
          <w:rFonts w:ascii="Helvetica" w:hAnsi="Helvetica" w:cs="Arial"/>
          <w:color w:val="000000" w:themeColor="text1"/>
          <w:sz w:val="20"/>
          <w:szCs w:val="20"/>
        </w:rPr>
      </w:pPr>
    </w:p>
    <w:p w14:paraId="4558A946" w14:textId="77777777" w:rsidR="00662C23" w:rsidRPr="00B5417B" w:rsidRDefault="00662C23" w:rsidP="005124F6">
      <w:pPr>
        <w:rPr>
          <w:rFonts w:ascii="Helvetica" w:hAnsi="Helvetica" w:cs="Arial"/>
          <w:color w:val="000000" w:themeColor="text1"/>
          <w:sz w:val="20"/>
          <w:szCs w:val="20"/>
        </w:rPr>
      </w:pPr>
    </w:p>
    <w:p w14:paraId="0B4E521A" w14:textId="6CEB98F1" w:rsidR="00AE7793" w:rsidRPr="00B5417B" w:rsidRDefault="00662C23" w:rsidP="005124F6">
      <w:pPr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Gentili genitori</w:t>
      </w:r>
      <w:r w:rsidR="00AE7793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, gentili tutori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,</w:t>
      </w:r>
    </w:p>
    <w:p w14:paraId="25573B88" w14:textId="77777777" w:rsidR="00AE7793" w:rsidRPr="00B5417B" w:rsidRDefault="00AE7793" w:rsidP="005124F6">
      <w:pPr>
        <w:jc w:val="both"/>
        <w:rPr>
          <w:rFonts w:ascii="Helvetica" w:hAnsi="Helvetica" w:cs="Arial"/>
          <w:color w:val="000000" w:themeColor="text1"/>
          <w:sz w:val="20"/>
          <w:szCs w:val="20"/>
        </w:rPr>
      </w:pPr>
    </w:p>
    <w:p w14:paraId="6C088C8F" w14:textId="74805622" w:rsidR="00AE7793" w:rsidRPr="00B5417B" w:rsidRDefault="00AE7793" w:rsidP="005124F6">
      <w:pPr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proofErr w:type="gramStart"/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vogliamo</w:t>
      </w:r>
      <w:proofErr w:type="gramEnd"/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portare alla vostra cortese</w:t>
      </w:r>
      <w:r w:rsidR="005124F6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attenzione i</w:t>
      </w:r>
      <w:r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l sistema regionale di </w:t>
      </w:r>
      <w:r w:rsidRPr="007D025F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Istruzione e Formazione Professionale (</w:t>
      </w:r>
      <w:proofErr w:type="spellStart"/>
      <w:r w:rsidRPr="007D025F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IeFP</w:t>
      </w:r>
      <w:proofErr w:type="spellEnd"/>
      <w:r w:rsidRPr="007D025F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)</w:t>
      </w:r>
      <w:r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come</w:t>
      </w:r>
      <w:r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uno dei canali per l'assolvimento dell'obbligo di istruzione e del diritto-dovere all'istruzione e alla formazione stabiliti dalla legge. </w:t>
      </w:r>
    </w:p>
    <w:p w14:paraId="75655F43" w14:textId="03AE6A17" w:rsidR="00AE7793" w:rsidRPr="00B5417B" w:rsidRDefault="00AE7793" w:rsidP="005124F6">
      <w:pPr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I</w:t>
      </w:r>
      <w:r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l sistema di </w:t>
      </w:r>
      <w:proofErr w:type="spellStart"/>
      <w:r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IeFP</w:t>
      </w:r>
      <w:proofErr w:type="spellEnd"/>
      <w:r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regionale è riconosciuto nell'ambito del secondo ciclo di istruzione </w:t>
      </w:r>
      <w:r w:rsidR="005124F6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ed è quindi rivolto </w:t>
      </w:r>
      <w:r w:rsidR="005124F6" w:rsidRPr="00B5417B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ai ragazzi e alle ragazze dai 14 anni</w:t>
      </w:r>
      <w:r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.</w:t>
      </w:r>
    </w:p>
    <w:p w14:paraId="7BC448C4" w14:textId="77777777" w:rsidR="005124F6" w:rsidRPr="00B5417B" w:rsidRDefault="00AE7793" w:rsidP="005124F6">
      <w:pPr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I percorsi di </w:t>
      </w:r>
      <w:proofErr w:type="spellStart"/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IeFP</w:t>
      </w:r>
      <w:proofErr w:type="spellEnd"/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sono svolti da istituzioni formative accreditate dalla Regione Umbria e da istituzioni scolastiche superiori statali e paritarie</w:t>
      </w:r>
      <w:r w:rsidR="005124F6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="005124F6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e i titoli rilasciati sono validi su tutto il territorio nazionale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. </w:t>
      </w:r>
    </w:p>
    <w:p w14:paraId="52A730A1" w14:textId="132626D2" w:rsidR="00AE7793" w:rsidRPr="00B5417B" w:rsidRDefault="00AE7793" w:rsidP="005124F6">
      <w:pPr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La </w:t>
      </w:r>
      <w:r w:rsidR="00B5417B" w:rsidRPr="00B5417B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S</w:t>
      </w:r>
      <w:r w:rsidRPr="00B5417B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cuola di formazione </w:t>
      </w:r>
      <w:proofErr w:type="gramStart"/>
      <w:r w:rsidRPr="00B5417B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professionale .Form</w:t>
      </w:r>
      <w:proofErr w:type="gramEnd"/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, insieme all’</w:t>
      </w:r>
      <w:r w:rsidRPr="00B5417B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Associazione FCS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, da </w:t>
      </w:r>
      <w:r w:rsidR="00FF1F8D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settembre 2022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realizza percorsi </w:t>
      </w:r>
      <w:proofErr w:type="spellStart"/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IeFP</w:t>
      </w:r>
      <w:proofErr w:type="spellEnd"/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nell’ambito del settore benessere per le figure professionali di “</w:t>
      </w:r>
      <w:r w:rsidRPr="00B5417B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shd w:val="clear" w:color="auto" w:fill="FFFFFF"/>
          <w:lang w:eastAsia="it-IT"/>
        </w:rPr>
        <w:t>Operatore del benessere - Estetista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” e “</w:t>
      </w:r>
      <w:r w:rsidRPr="00B5417B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shd w:val="clear" w:color="auto" w:fill="FFFFFF"/>
          <w:lang w:eastAsia="it-IT"/>
        </w:rPr>
        <w:t>Operatore del benessere – Acconciatore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”</w:t>
      </w:r>
      <w:r w:rsid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oltre che percorsi di “</w:t>
      </w:r>
      <w:r w:rsidR="00B5417B" w:rsidRPr="00B5417B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shd w:val="clear" w:color="auto" w:fill="FFFFFF"/>
          <w:lang w:eastAsia="it-IT"/>
        </w:rPr>
        <w:t>Operatore della ristorazione</w:t>
      </w:r>
      <w:r w:rsid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” (aiuto cuoco, cameriere, barman)  e “</w:t>
      </w:r>
      <w:r w:rsidR="00B5417B" w:rsidRPr="00B5417B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shd w:val="clear" w:color="auto" w:fill="FFFFFF"/>
          <w:lang w:eastAsia="it-IT"/>
        </w:rPr>
        <w:t>Meccanico addetto alla riparazione dei veicoli a motore</w:t>
      </w:r>
      <w:r w:rsid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”.</w:t>
      </w:r>
    </w:p>
    <w:p w14:paraId="57AE6068" w14:textId="1AD372C7" w:rsidR="00753768" w:rsidRPr="00B5417B" w:rsidRDefault="00AE7793" w:rsidP="005124F6">
      <w:pPr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</w:pPr>
      <w:r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I percorsi </w:t>
      </w:r>
      <w:proofErr w:type="spellStart"/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IeFP</w:t>
      </w:r>
      <w:proofErr w:type="spellEnd"/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</w:t>
      </w:r>
      <w:r w:rsidR="00753768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hanno una </w:t>
      </w:r>
      <w:r w:rsidR="00753768" w:rsidRPr="00B5417B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it-IT"/>
        </w:rPr>
        <w:t>durata di tre anni</w:t>
      </w:r>
      <w:r w:rsidR="00753768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a conclusione dei quali gli studenti sostengono un esame finalizzato ad acquisire l’attestato di qualifica professionale di terzo livello EQF. Tale titolo consente di accedere a un </w:t>
      </w:r>
      <w:r w:rsidR="00753768" w:rsidRPr="00B5417B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it-IT"/>
        </w:rPr>
        <w:t>quarto anno</w:t>
      </w:r>
      <w:r w:rsidR="00753768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che offre la possibilità di conseguire il </w:t>
      </w:r>
      <w:r w:rsidR="00753768" w:rsidRPr="00B5417B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it-IT"/>
        </w:rPr>
        <w:t>diploma professionale</w:t>
      </w:r>
      <w:r w:rsidR="00753768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di quarto livello EQF. Ogni anno </w:t>
      </w:r>
      <w:r w:rsidR="005124F6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h</w:t>
      </w:r>
      <w:r w:rsidR="00753768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a una durata di 99</w:t>
      </w:r>
      <w:r w:rsidR="005124F6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0</w:t>
      </w:r>
      <w:r w:rsidR="00753768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ore e il calendario delle lezioni coincide con quello scolastico regionale. </w:t>
      </w:r>
    </w:p>
    <w:p w14:paraId="4AD7E67D" w14:textId="6EDAA69B" w:rsidR="00AE7793" w:rsidRPr="00B5417B" w:rsidRDefault="00753768" w:rsidP="005124F6">
      <w:pPr>
        <w:jc w:val="both"/>
        <w:rPr>
          <w:rFonts w:ascii="Helvetica" w:hAnsi="Helvetica" w:cs="Arial"/>
          <w:color w:val="000000" w:themeColor="text1"/>
          <w:sz w:val="20"/>
          <w:szCs w:val="20"/>
        </w:rPr>
      </w:pP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I percorsi </w:t>
      </w:r>
      <w:proofErr w:type="spellStart"/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IeFP</w:t>
      </w:r>
      <w:proofErr w:type="spellEnd"/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assicurano </w:t>
      </w:r>
      <w:r w:rsidR="00AE7793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una </w:t>
      </w:r>
      <w:r w:rsidR="00AE7793" w:rsidRPr="007D025F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it-IT"/>
        </w:rPr>
        <w:t>adeguata formazione culturale di base</w:t>
      </w:r>
      <w:r w:rsidR="005124F6" w:rsidRPr="00B5417B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it-IT"/>
        </w:rPr>
        <w:t xml:space="preserve"> </w:t>
      </w:r>
      <w:r w:rsidR="005124F6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(italiano, matematica, lingua straniera, scienze, storia, geografia, informatica, cittadinanza, ecc.)</w:t>
      </w:r>
      <w:r w:rsidR="00AE7793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, 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ma al tempo stesso </w:t>
      </w:r>
      <w:r w:rsidR="00AE7793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possiedono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</w:t>
      </w:r>
      <w:r w:rsidR="00AE7793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un </w:t>
      </w:r>
      <w:r w:rsidR="00AE7793" w:rsidRPr="007D025F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it-IT"/>
        </w:rPr>
        <w:t>carattere meno teorico</w:t>
      </w:r>
      <w:r w:rsidR="00AE7793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 dei percorsi scolastici</w:t>
      </w:r>
      <w:r w:rsid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“classici”</w:t>
      </w:r>
      <w:r w:rsidR="00AE7793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, in quanto 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viene </w:t>
      </w:r>
      <w:r w:rsidR="00AE7793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privilegia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t</w:t>
      </w:r>
      <w:r w:rsidR="00AE7793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o l'</w:t>
      </w:r>
      <w:r w:rsidR="00AE7793" w:rsidRPr="007D025F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it-IT"/>
        </w:rPr>
        <w:t>apprendimento in contesti pratici</w:t>
      </w:r>
      <w:r w:rsidR="00AE7793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 (laboratorio)</w:t>
      </w:r>
      <w:r w:rsidR="005124F6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. I</w:t>
      </w:r>
      <w:r w:rsidR="00AE7793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noltre, a partire dal 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secondo</w:t>
      </w:r>
      <w:r w:rsidR="00AE7793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anno</w:t>
      </w:r>
      <w:r w:rsidR="005124F6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,</w:t>
      </w:r>
      <w:r w:rsidR="00AE7793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sono previsti periodi </w:t>
      </w:r>
      <w:r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obbligatori 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di </w:t>
      </w:r>
      <w:r w:rsidRPr="00B5417B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it-IT"/>
        </w:rPr>
        <w:t>alternanza scuola-lavoro</w:t>
      </w:r>
      <w:r w:rsidR="00AE7793"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 presso le imprese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.</w:t>
      </w:r>
    </w:p>
    <w:p w14:paraId="67E820F4" w14:textId="277E5928" w:rsidR="00AE7793" w:rsidRPr="00B5417B" w:rsidRDefault="00AE7793" w:rsidP="005124F6">
      <w:pPr>
        <w:jc w:val="both"/>
        <w:rPr>
          <w:rFonts w:ascii="Helvetica" w:hAnsi="Helvetica" w:cs="Arial"/>
          <w:color w:val="000000" w:themeColor="text1"/>
          <w:sz w:val="20"/>
          <w:szCs w:val="20"/>
        </w:rPr>
      </w:pPr>
    </w:p>
    <w:p w14:paraId="352F2654" w14:textId="5AF0DEBF" w:rsidR="005124F6" w:rsidRPr="00B5417B" w:rsidRDefault="005124F6" w:rsidP="005124F6">
      <w:pPr>
        <w:jc w:val="both"/>
        <w:rPr>
          <w:rFonts w:ascii="Helvetica" w:hAnsi="Helvetica" w:cs="Arial"/>
          <w:color w:val="000000" w:themeColor="text1"/>
          <w:sz w:val="20"/>
          <w:szCs w:val="20"/>
        </w:rPr>
      </w:pP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I</w:t>
      </w:r>
      <w:r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risultati di apprendimento attesi alla conclusione del percorso triennale riguardano, in generale, il raggiungimento di un livello di alfabetizzazione culturale necessario per inserirsi in modo consapevole nella vita sociale e di un grado di autonomia professionale lavorativa che permette di 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svolgere attività lavorative di tipo esecutivo</w:t>
      </w:r>
      <w:r w:rsidRPr="007D025F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.</w:t>
      </w:r>
    </w:p>
    <w:p w14:paraId="2B8F6A3B" w14:textId="77777777" w:rsidR="00AE7793" w:rsidRPr="00B5417B" w:rsidRDefault="00AE7793" w:rsidP="005124F6">
      <w:pPr>
        <w:jc w:val="both"/>
        <w:rPr>
          <w:rFonts w:ascii="Helvetica" w:hAnsi="Helvetica" w:cs="Arial"/>
          <w:color w:val="000000" w:themeColor="text1"/>
          <w:sz w:val="20"/>
          <w:szCs w:val="20"/>
        </w:rPr>
      </w:pPr>
    </w:p>
    <w:p w14:paraId="109E3DB4" w14:textId="2946544E" w:rsidR="00662C23" w:rsidRPr="00B5417B" w:rsidRDefault="005124F6" w:rsidP="005124F6">
      <w:pPr>
        <w:pStyle w:val="NormaleWeb"/>
        <w:spacing w:before="0" w:beforeAutospacing="0" w:after="0" w:afterAutospacing="0"/>
        <w:jc w:val="both"/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</w:pPr>
      <w:r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 xml:space="preserve">I percorsi </w:t>
      </w:r>
      <w:proofErr w:type="spellStart"/>
      <w:r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>IeFP</w:t>
      </w:r>
      <w:proofErr w:type="spellEnd"/>
      <w:r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 xml:space="preserve"> della </w:t>
      </w:r>
      <w:proofErr w:type="gramStart"/>
      <w:r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>Scuola .form</w:t>
      </w:r>
      <w:proofErr w:type="gramEnd"/>
      <w:r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 xml:space="preserve"> sono completamente gratuiti: </w:t>
      </w:r>
      <w:r w:rsidR="00662C23"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 xml:space="preserve">in un’ottica di massima collaborazione </w:t>
      </w:r>
      <w:r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>con le</w:t>
      </w:r>
      <w:r w:rsidR="00662C23"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 xml:space="preserve"> famiglie, </w:t>
      </w:r>
      <w:r w:rsid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 xml:space="preserve">infatti, </w:t>
      </w:r>
      <w:r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>sono forniti</w:t>
      </w:r>
      <w:r w:rsid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5417B"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 xml:space="preserve">gratuitamente </w:t>
      </w:r>
      <w:r w:rsid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 xml:space="preserve">agli/alle allievi/e </w:t>
      </w:r>
      <w:r w:rsidR="00662C23"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>libri di testo</w:t>
      </w:r>
      <w:r w:rsidR="00163316"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 xml:space="preserve"> e</w:t>
      </w:r>
      <w:r w:rsidR="00662C23"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 xml:space="preserve"> abbigliamento da </w:t>
      </w:r>
      <w:r w:rsidR="00163316" w:rsidRPr="00B5417B"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  <w:t>lavoro.</w:t>
      </w:r>
    </w:p>
    <w:p w14:paraId="3FF32579" w14:textId="77777777" w:rsidR="00662C23" w:rsidRPr="00B5417B" w:rsidRDefault="00662C23" w:rsidP="005124F6">
      <w:pPr>
        <w:pStyle w:val="NormaleWeb"/>
        <w:spacing w:before="0" w:beforeAutospacing="0" w:after="0" w:afterAutospacing="0"/>
        <w:jc w:val="both"/>
        <w:rPr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</w:rPr>
      </w:pPr>
    </w:p>
    <w:p w14:paraId="6DF17316" w14:textId="46856275" w:rsidR="00CF7694" w:rsidRPr="00B5417B" w:rsidRDefault="005124F6" w:rsidP="005124F6">
      <w:pPr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È possibile </w:t>
      </w:r>
      <w:r w:rsidR="00662C23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avere 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tutte le informazioni sui percorsi </w:t>
      </w:r>
      <w:proofErr w:type="spellStart"/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IeFP</w:t>
      </w:r>
      <w:proofErr w:type="spellEnd"/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disponibili e sulle modalità di iscrizione</w:t>
      </w:r>
      <w:r w:rsidR="0050312F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="00662C23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contatta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ndo</w:t>
      </w:r>
      <w:r w:rsidR="00662C23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la </w:t>
      </w:r>
      <w:r w:rsidR="00CF7694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s</w:t>
      </w:r>
      <w:r w:rsidR="00662C23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egreteria d</w:t>
      </w:r>
      <w:r w:rsidR="00CF7694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ella 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S</w:t>
      </w:r>
      <w:r w:rsidR="00CF7694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cuola </w:t>
      </w:r>
      <w:proofErr w:type="gramStart"/>
      <w:r w:rsidR="00336401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“</w:t>
      </w:r>
      <w:r w:rsidR="00662C23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.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form</w:t>
      </w:r>
      <w:proofErr w:type="gramEnd"/>
      <w:r w:rsidR="00336401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”</w:t>
      </w:r>
      <w:r w:rsidR="00662C23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al n. 0742.391098 oppure prendendo appuntamento per visitare i locali scolastici che si trovano a Foligno </w:t>
      </w:r>
      <w:r w:rsidR="00662C23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in Via </w:t>
      </w:r>
      <w:r w:rsidR="00163316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dell’artigianato n</w:t>
      </w:r>
      <w:r w:rsidR="00CF7694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.</w:t>
      </w:r>
      <w:r w:rsidR="00163316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1</w:t>
      </w:r>
      <w:r w:rsidR="00336401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.</w:t>
      </w:r>
      <w:r w:rsidR="00163316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="00CF7694"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</w:p>
    <w:p w14:paraId="2E07B406" w14:textId="432D93C5" w:rsidR="00662C23" w:rsidRPr="00B5417B" w:rsidRDefault="00662C23" w:rsidP="005124F6">
      <w:pPr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</w:p>
    <w:p w14:paraId="78921268" w14:textId="2A28836F" w:rsidR="00662C23" w:rsidRPr="00B5417B" w:rsidRDefault="00662C23" w:rsidP="005124F6">
      <w:pPr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B5417B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  <w:t>Con l’augurio che ogni giovane possa trovare una reale opportunità di crescita umana e professionale, per un futuro di prosperità e lavoro, porgo i miei più cordiali saluti.</w:t>
      </w:r>
    </w:p>
    <w:p w14:paraId="16D923E2" w14:textId="6F46FE8E" w:rsidR="00662C23" w:rsidRPr="00B5417B" w:rsidRDefault="005124F6" w:rsidP="005124F6">
      <w:pPr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B5417B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 wp14:anchorId="17901E66" wp14:editId="32B80EDA">
            <wp:simplePos x="0" y="0"/>
            <wp:positionH relativeFrom="column">
              <wp:posOffset>3326616</wp:posOffset>
            </wp:positionH>
            <wp:positionV relativeFrom="paragraph">
              <wp:posOffset>57575</wp:posOffset>
            </wp:positionV>
            <wp:extent cx="1429966" cy="862410"/>
            <wp:effectExtent l="0" t="0" r="5715" b="127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7169" cy="866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017EB" w14:textId="77777777" w:rsidR="00842635" w:rsidRPr="00B5417B" w:rsidRDefault="00842635" w:rsidP="005124F6">
      <w:pPr>
        <w:pStyle w:val="Intestazione"/>
        <w:tabs>
          <w:tab w:val="clear" w:pos="4819"/>
          <w:tab w:val="clear" w:pos="9638"/>
        </w:tabs>
        <w:rPr>
          <w:rFonts w:ascii="Helvetica" w:hAnsi="Helvetica" w:cs="Arial"/>
          <w:color w:val="000000" w:themeColor="text1"/>
          <w:sz w:val="20"/>
          <w:szCs w:val="20"/>
        </w:rPr>
      </w:pPr>
    </w:p>
    <w:p w14:paraId="2FE26FF5" w14:textId="77777777" w:rsidR="00842635" w:rsidRPr="00B5417B" w:rsidRDefault="00842635" w:rsidP="005124F6">
      <w:pPr>
        <w:ind w:firstLine="3686"/>
        <w:jc w:val="center"/>
        <w:rPr>
          <w:rFonts w:ascii="Helvetica" w:hAnsi="Helvetica" w:cs="Arial"/>
          <w:color w:val="000000" w:themeColor="text1"/>
          <w:sz w:val="20"/>
          <w:szCs w:val="20"/>
        </w:rPr>
      </w:pPr>
      <w:r w:rsidRPr="00B5417B">
        <w:rPr>
          <w:rFonts w:ascii="Helvetica" w:hAnsi="Helvetica" w:cs="Arial"/>
          <w:color w:val="000000" w:themeColor="text1"/>
          <w:sz w:val="20"/>
          <w:szCs w:val="20"/>
        </w:rPr>
        <w:t xml:space="preserve">Il </w:t>
      </w:r>
      <w:r w:rsidR="00662C23" w:rsidRPr="00B5417B">
        <w:rPr>
          <w:rFonts w:ascii="Helvetica" w:hAnsi="Helvetica" w:cs="Arial"/>
          <w:color w:val="000000" w:themeColor="text1"/>
          <w:sz w:val="20"/>
          <w:szCs w:val="20"/>
        </w:rPr>
        <w:t>Dirigente</w:t>
      </w:r>
    </w:p>
    <w:p w14:paraId="1CEDDED3" w14:textId="77777777" w:rsidR="00842635" w:rsidRPr="00B5417B" w:rsidRDefault="00842635" w:rsidP="005124F6">
      <w:pPr>
        <w:ind w:firstLine="3686"/>
        <w:jc w:val="center"/>
        <w:rPr>
          <w:rFonts w:ascii="Helvetica" w:hAnsi="Helvetica" w:cs="Arial"/>
          <w:i/>
          <w:color w:val="000000" w:themeColor="text1"/>
          <w:sz w:val="20"/>
          <w:szCs w:val="20"/>
        </w:rPr>
      </w:pPr>
      <w:r w:rsidRPr="00B5417B">
        <w:rPr>
          <w:rFonts w:ascii="Helvetica" w:hAnsi="Helvetica" w:cs="Arial"/>
          <w:i/>
          <w:color w:val="000000" w:themeColor="text1"/>
          <w:sz w:val="20"/>
          <w:szCs w:val="20"/>
        </w:rPr>
        <w:t>Gianni Maria Angeli</w:t>
      </w:r>
    </w:p>
    <w:p w14:paraId="6C8A0FCE" w14:textId="77777777" w:rsidR="00842635" w:rsidRPr="00B5417B" w:rsidRDefault="00842635" w:rsidP="005124F6">
      <w:pPr>
        <w:rPr>
          <w:rFonts w:ascii="Helvetica" w:hAnsi="Helvetica" w:cs="Arial"/>
          <w:color w:val="000000" w:themeColor="text1"/>
          <w:sz w:val="20"/>
          <w:szCs w:val="20"/>
        </w:rPr>
      </w:pPr>
    </w:p>
    <w:p w14:paraId="078D32CC" w14:textId="77777777" w:rsidR="00842635" w:rsidRPr="00B5417B" w:rsidRDefault="00842635" w:rsidP="005124F6">
      <w:pPr>
        <w:tabs>
          <w:tab w:val="left" w:pos="7785"/>
        </w:tabs>
        <w:rPr>
          <w:rFonts w:ascii="Helvetica" w:hAnsi="Helvetica" w:cs="Arial"/>
          <w:color w:val="000000" w:themeColor="text1"/>
          <w:sz w:val="20"/>
          <w:szCs w:val="20"/>
        </w:rPr>
      </w:pPr>
      <w:r w:rsidRPr="00B5417B">
        <w:rPr>
          <w:rFonts w:ascii="Helvetica" w:hAnsi="Helvetica" w:cs="Arial"/>
          <w:color w:val="000000" w:themeColor="text1"/>
          <w:sz w:val="20"/>
          <w:szCs w:val="20"/>
        </w:rPr>
        <w:tab/>
      </w:r>
    </w:p>
    <w:p w14:paraId="7783D505" w14:textId="77777777" w:rsidR="00A91C0C" w:rsidRPr="00B5417B" w:rsidRDefault="00A91C0C" w:rsidP="005124F6">
      <w:pPr>
        <w:spacing w:line="360" w:lineRule="auto"/>
        <w:jc w:val="both"/>
        <w:rPr>
          <w:color w:val="000000" w:themeColor="text1"/>
        </w:rPr>
      </w:pPr>
    </w:p>
    <w:sectPr w:rsidR="00A91C0C" w:rsidRPr="00B5417B" w:rsidSect="007D7007">
      <w:headerReference w:type="default" r:id="rId7"/>
      <w:footerReference w:type="default" r:id="rId8"/>
      <w:pgSz w:w="11906" w:h="16838"/>
      <w:pgMar w:top="1417" w:right="1134" w:bottom="1134" w:left="1134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03CED" w14:textId="77777777" w:rsidR="0046752E" w:rsidRDefault="0046752E" w:rsidP="003B7537">
      <w:r>
        <w:separator/>
      </w:r>
    </w:p>
  </w:endnote>
  <w:endnote w:type="continuationSeparator" w:id="0">
    <w:p w14:paraId="2EEB4209" w14:textId="77777777" w:rsidR="0046752E" w:rsidRDefault="0046752E" w:rsidP="003B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8D16" w14:textId="77777777" w:rsidR="008A55E6" w:rsidRPr="008A7AAB" w:rsidRDefault="008A7AAB" w:rsidP="00DA57CE">
    <w:pPr>
      <w:pStyle w:val="Pidipagina"/>
      <w:jc w:val="center"/>
      <w:rPr>
        <w:color w:val="3E4A57"/>
      </w:rPr>
    </w:pPr>
    <w:r>
      <w:rPr>
        <w:noProof/>
        <w:color w:val="3E4A57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C92399" wp14:editId="6F67A36F">
              <wp:simplePos x="0" y="0"/>
              <wp:positionH relativeFrom="column">
                <wp:posOffset>28575</wp:posOffset>
              </wp:positionH>
              <wp:positionV relativeFrom="paragraph">
                <wp:posOffset>-6985</wp:posOffset>
              </wp:positionV>
              <wp:extent cx="6026785" cy="0"/>
              <wp:effectExtent l="12065" t="16510" r="19050" b="215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67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5A20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-.55pt;width:474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" strokecolor="#5a5a5a [2109]"/>
          </w:pict>
        </mc:Fallback>
      </mc:AlternateContent>
    </w:r>
    <w:r w:rsidR="008A55E6" w:rsidRPr="008A7AAB">
      <w:rPr>
        <w:color w:val="3E4A57"/>
      </w:rPr>
      <w:t xml:space="preserve">Scuola di Formazione Professionale </w:t>
    </w:r>
    <w:proofErr w:type="gramStart"/>
    <w:r w:rsidR="008A55E6" w:rsidRPr="008A7AAB">
      <w:rPr>
        <w:color w:val="3E4A57"/>
      </w:rPr>
      <w:t>“.form</w:t>
    </w:r>
    <w:proofErr w:type="gramEnd"/>
    <w:r w:rsidR="008A55E6" w:rsidRPr="008A7AAB">
      <w:rPr>
        <w:color w:val="3E4A57"/>
      </w:rPr>
      <w:t>”</w:t>
    </w:r>
  </w:p>
  <w:p w14:paraId="44917BC1" w14:textId="77777777" w:rsidR="008A55E6" w:rsidRPr="008A7AAB" w:rsidRDefault="008A55E6" w:rsidP="00DA57CE">
    <w:pPr>
      <w:pStyle w:val="Pidipagina"/>
      <w:jc w:val="center"/>
      <w:rPr>
        <w:color w:val="3E4A57"/>
        <w:sz w:val="18"/>
        <w:szCs w:val="18"/>
      </w:rPr>
    </w:pPr>
    <w:r w:rsidRPr="008A7AAB">
      <w:rPr>
        <w:color w:val="3E4A57"/>
        <w:sz w:val="20"/>
        <w:szCs w:val="20"/>
      </w:rPr>
      <w:t xml:space="preserve"> </w:t>
    </w:r>
    <w:r w:rsidRPr="008A7AAB">
      <w:rPr>
        <w:color w:val="3E4A57"/>
        <w:sz w:val="18"/>
        <w:szCs w:val="18"/>
      </w:rPr>
      <w:t>Sede legale: Via dell’Artigianato, 1 – 06034 Foligno (PG)</w:t>
    </w:r>
  </w:p>
  <w:p w14:paraId="1C457122" w14:textId="77777777" w:rsidR="008A55E6" w:rsidRPr="008A7AAB" w:rsidRDefault="008A55E6" w:rsidP="00274CCE">
    <w:pPr>
      <w:pStyle w:val="Pidipagina"/>
      <w:jc w:val="center"/>
      <w:rPr>
        <w:color w:val="3E4A57"/>
        <w:sz w:val="18"/>
        <w:szCs w:val="18"/>
      </w:rPr>
    </w:pPr>
    <w:proofErr w:type="spellStart"/>
    <w:r w:rsidRPr="008A7AAB">
      <w:rPr>
        <w:color w:val="3E4A57"/>
        <w:sz w:val="18"/>
        <w:szCs w:val="18"/>
      </w:rPr>
      <w:t>Tel</w:t>
    </w:r>
    <w:proofErr w:type="spellEnd"/>
    <w:r w:rsidRPr="008A7AAB">
      <w:rPr>
        <w:color w:val="3E4A57"/>
        <w:sz w:val="18"/>
        <w:szCs w:val="18"/>
      </w:rPr>
      <w:t xml:space="preserve">/Fax </w:t>
    </w:r>
    <w:proofErr w:type="gramStart"/>
    <w:r w:rsidRPr="008A7AAB">
      <w:rPr>
        <w:color w:val="3E4A57"/>
        <w:sz w:val="18"/>
        <w:szCs w:val="18"/>
      </w:rPr>
      <w:t>0742.391098  e</w:t>
    </w:r>
    <w:proofErr w:type="gramEnd"/>
    <w:r w:rsidRPr="008A7AAB">
      <w:rPr>
        <w:color w:val="3E4A57"/>
        <w:sz w:val="18"/>
        <w:szCs w:val="18"/>
      </w:rPr>
      <w:t xml:space="preserve"> mail: </w:t>
    </w:r>
    <w:hyperlink r:id="rId1" w:history="1">
      <w:r w:rsidRPr="008A7AAB">
        <w:rPr>
          <w:color w:val="3E4A57"/>
          <w:sz w:val="18"/>
          <w:szCs w:val="18"/>
        </w:rPr>
        <w:t>info@puntoform.it</w:t>
      </w:r>
    </w:hyperlink>
  </w:p>
  <w:p w14:paraId="2F11ECE9" w14:textId="77777777" w:rsidR="008A55E6" w:rsidRPr="008A7AAB" w:rsidRDefault="008A55E6" w:rsidP="003B7537">
    <w:pPr>
      <w:pStyle w:val="Pidipagina"/>
      <w:jc w:val="center"/>
      <w:rPr>
        <w:color w:val="3E4A57"/>
        <w:sz w:val="18"/>
        <w:szCs w:val="18"/>
      </w:rPr>
    </w:pPr>
    <w:r w:rsidRPr="008A7AAB">
      <w:rPr>
        <w:color w:val="3E4A57"/>
        <w:sz w:val="18"/>
        <w:szCs w:val="18"/>
      </w:rPr>
      <w:t xml:space="preserve">P.IVA 03226650541   C.F. 94136300541   </w:t>
    </w:r>
    <w:proofErr w:type="gramStart"/>
    <w:r w:rsidRPr="008A7AAB">
      <w:rPr>
        <w:color w:val="3E4A57"/>
        <w:sz w:val="18"/>
        <w:szCs w:val="18"/>
      </w:rPr>
      <w:t>REA .</w:t>
    </w:r>
    <w:proofErr w:type="gramEnd"/>
    <w:r w:rsidRPr="008A7AAB">
      <w:rPr>
        <w:color w:val="3E4A57"/>
        <w:sz w:val="18"/>
        <w:szCs w:val="18"/>
      </w:rPr>
      <w:t xml:space="preserve"> PG 273408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5A334" w14:textId="77777777" w:rsidR="0046752E" w:rsidRDefault="0046752E" w:rsidP="003B7537">
      <w:r>
        <w:separator/>
      </w:r>
    </w:p>
  </w:footnote>
  <w:footnote w:type="continuationSeparator" w:id="0">
    <w:p w14:paraId="0D80A4AF" w14:textId="77777777" w:rsidR="0046752E" w:rsidRDefault="0046752E" w:rsidP="003B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8A55E6" w:rsidRPr="008A55E6" w14:paraId="48A35ACB" w14:textId="77777777" w:rsidTr="00BB5C91">
      <w:tc>
        <w:tcPr>
          <w:tcW w:w="4819" w:type="dxa"/>
        </w:tcPr>
        <w:p w14:paraId="690E0ACE" w14:textId="77777777" w:rsidR="008A55E6" w:rsidRPr="008A55E6" w:rsidRDefault="008A55E6" w:rsidP="00BB5C91">
          <w:pPr>
            <w:pStyle w:val="Intestazione"/>
            <w:tabs>
              <w:tab w:val="clear" w:pos="4819"/>
              <w:tab w:val="clear" w:pos="9638"/>
              <w:tab w:val="right" w:pos="4603"/>
            </w:tabs>
          </w:pPr>
          <w:r w:rsidRPr="008A55E6">
            <w:rPr>
              <w:rFonts w:eastAsia="Times New Roman"/>
              <w:noProof/>
              <w:lang w:eastAsia="it-IT"/>
            </w:rPr>
            <w:drawing>
              <wp:inline distT="0" distB="0" distL="0" distR="0" wp14:anchorId="2AB96A31" wp14:editId="262B9393">
                <wp:extent cx="2247900" cy="843358"/>
                <wp:effectExtent l="0" t="0" r="0" b="0"/>
                <wp:docPr id="1" name="62F71203-987D-4101-B627-EA8C32528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2F71203-987D-4101-B627-EA8C32528501" descr="cid:A3BB3157-742F-4AF3-901C-C36F479148F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8433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B5C91">
            <w:tab/>
          </w:r>
        </w:p>
      </w:tc>
      <w:tc>
        <w:tcPr>
          <w:tcW w:w="4928" w:type="dxa"/>
          <w:vAlign w:val="bottom"/>
        </w:tcPr>
        <w:p w14:paraId="5AC16743" w14:textId="77777777" w:rsidR="008A55E6" w:rsidRPr="008A55E6" w:rsidRDefault="008A55E6" w:rsidP="00FC3561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rial Narrow" w:hAnsi="Arial Narrow"/>
              <w:b/>
              <w:color w:val="7F7F7F" w:themeColor="text1" w:themeTint="80"/>
              <w:sz w:val="28"/>
              <w:szCs w:val="28"/>
            </w:rPr>
          </w:pPr>
          <w:r w:rsidRPr="008A55E6">
            <w:rPr>
              <w:rFonts w:ascii="Wingdings" w:hAnsi="Wingdings"/>
              <w:b/>
              <w:color w:val="3E4A57"/>
              <w:sz w:val="28"/>
              <w:szCs w:val="28"/>
            </w:rPr>
            <w:t></w:t>
          </w:r>
          <w:r w:rsidRPr="008A55E6">
            <w:rPr>
              <w:rFonts w:ascii="Arial Narrow" w:hAnsi="Arial Narrow"/>
              <w:b/>
              <w:color w:val="3E4A57"/>
              <w:sz w:val="28"/>
              <w:szCs w:val="28"/>
            </w:rPr>
            <w:t>FOLIGNO</w:t>
          </w:r>
          <w:r w:rsidR="00BB5C91">
            <w:rPr>
              <w:rFonts w:ascii="Arial Narrow" w:hAnsi="Arial Narrow"/>
              <w:b/>
              <w:color w:val="3E4A57"/>
              <w:sz w:val="28"/>
              <w:szCs w:val="28"/>
            </w:rPr>
            <w:t xml:space="preserve">   </w:t>
          </w:r>
        </w:p>
      </w:tc>
    </w:tr>
  </w:tbl>
  <w:p w14:paraId="3DDEF556" w14:textId="77777777" w:rsidR="008A55E6" w:rsidRDefault="008A55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37"/>
    <w:rsid w:val="00014BBB"/>
    <w:rsid w:val="000410F0"/>
    <w:rsid w:val="00067EFF"/>
    <w:rsid w:val="00070B86"/>
    <w:rsid w:val="000979C7"/>
    <w:rsid w:val="001253C5"/>
    <w:rsid w:val="00163316"/>
    <w:rsid w:val="00195C73"/>
    <w:rsid w:val="001E7D6D"/>
    <w:rsid w:val="00226451"/>
    <w:rsid w:val="002564DC"/>
    <w:rsid w:val="00274CCE"/>
    <w:rsid w:val="002870E4"/>
    <w:rsid w:val="002B01E7"/>
    <w:rsid w:val="002C52C4"/>
    <w:rsid w:val="002D34C0"/>
    <w:rsid w:val="002E51B8"/>
    <w:rsid w:val="00332A9A"/>
    <w:rsid w:val="00336401"/>
    <w:rsid w:val="00377D7C"/>
    <w:rsid w:val="003B09E1"/>
    <w:rsid w:val="003B48BA"/>
    <w:rsid w:val="003B7537"/>
    <w:rsid w:val="003D2FA6"/>
    <w:rsid w:val="004559D0"/>
    <w:rsid w:val="00463D48"/>
    <w:rsid w:val="0046752E"/>
    <w:rsid w:val="00485E7E"/>
    <w:rsid w:val="004931D3"/>
    <w:rsid w:val="004D40A5"/>
    <w:rsid w:val="0050312F"/>
    <w:rsid w:val="005124F6"/>
    <w:rsid w:val="00515F3A"/>
    <w:rsid w:val="00534E54"/>
    <w:rsid w:val="005637E0"/>
    <w:rsid w:val="005827E8"/>
    <w:rsid w:val="0059064D"/>
    <w:rsid w:val="0059240B"/>
    <w:rsid w:val="005E33C4"/>
    <w:rsid w:val="00662C23"/>
    <w:rsid w:val="0068379E"/>
    <w:rsid w:val="006850AB"/>
    <w:rsid w:val="00707313"/>
    <w:rsid w:val="00725ED3"/>
    <w:rsid w:val="0073339A"/>
    <w:rsid w:val="00753768"/>
    <w:rsid w:val="00753826"/>
    <w:rsid w:val="00777BE0"/>
    <w:rsid w:val="00781D68"/>
    <w:rsid w:val="007C1102"/>
    <w:rsid w:val="007D7007"/>
    <w:rsid w:val="007F6E2D"/>
    <w:rsid w:val="00813B95"/>
    <w:rsid w:val="00816283"/>
    <w:rsid w:val="008204A7"/>
    <w:rsid w:val="00842635"/>
    <w:rsid w:val="00842AD1"/>
    <w:rsid w:val="008913B6"/>
    <w:rsid w:val="008977DB"/>
    <w:rsid w:val="008A55E6"/>
    <w:rsid w:val="008A7AAB"/>
    <w:rsid w:val="008C3DF5"/>
    <w:rsid w:val="00900233"/>
    <w:rsid w:val="009405E0"/>
    <w:rsid w:val="00950F07"/>
    <w:rsid w:val="009632C0"/>
    <w:rsid w:val="009D5D75"/>
    <w:rsid w:val="00A55CB8"/>
    <w:rsid w:val="00A60CA5"/>
    <w:rsid w:val="00A91C0C"/>
    <w:rsid w:val="00A95B99"/>
    <w:rsid w:val="00AC3773"/>
    <w:rsid w:val="00AE63AD"/>
    <w:rsid w:val="00AE7793"/>
    <w:rsid w:val="00AF16BD"/>
    <w:rsid w:val="00B01E18"/>
    <w:rsid w:val="00B534A1"/>
    <w:rsid w:val="00B5417B"/>
    <w:rsid w:val="00B74B20"/>
    <w:rsid w:val="00BB5C91"/>
    <w:rsid w:val="00C01DE0"/>
    <w:rsid w:val="00C24253"/>
    <w:rsid w:val="00C3390F"/>
    <w:rsid w:val="00C5636C"/>
    <w:rsid w:val="00C73683"/>
    <w:rsid w:val="00C82BE5"/>
    <w:rsid w:val="00C86B3B"/>
    <w:rsid w:val="00CB0CE4"/>
    <w:rsid w:val="00CC1AEC"/>
    <w:rsid w:val="00CD7129"/>
    <w:rsid w:val="00CD76EC"/>
    <w:rsid w:val="00CF7694"/>
    <w:rsid w:val="00D36A27"/>
    <w:rsid w:val="00D42A24"/>
    <w:rsid w:val="00D46B6B"/>
    <w:rsid w:val="00D66CC7"/>
    <w:rsid w:val="00D7531A"/>
    <w:rsid w:val="00D93A7A"/>
    <w:rsid w:val="00DA57CE"/>
    <w:rsid w:val="00E01F31"/>
    <w:rsid w:val="00E12751"/>
    <w:rsid w:val="00E34AB3"/>
    <w:rsid w:val="00EB6786"/>
    <w:rsid w:val="00EC0CCB"/>
    <w:rsid w:val="00F370DC"/>
    <w:rsid w:val="00F67ACF"/>
    <w:rsid w:val="00FC3561"/>
    <w:rsid w:val="00FE4368"/>
    <w:rsid w:val="00FF1F8D"/>
    <w:rsid w:val="00FF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3C19A"/>
  <w15:docId w15:val="{10F880FD-9F78-4C48-B21B-A96C60BF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3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5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537"/>
  </w:style>
  <w:style w:type="paragraph" w:styleId="Pidipagina">
    <w:name w:val="footer"/>
    <w:basedOn w:val="Normale"/>
    <w:link w:val="PidipaginaCarattere"/>
    <w:uiPriority w:val="99"/>
    <w:unhideWhenUsed/>
    <w:rsid w:val="003B75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5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5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B7537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A91C0C"/>
    <w:pPr>
      <w:spacing w:after="1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1C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534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4263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4263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263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2635"/>
  </w:style>
  <w:style w:type="paragraph" w:styleId="NormaleWeb">
    <w:name w:val="Normal (Web)"/>
    <w:basedOn w:val="Normale"/>
    <w:rsid w:val="00662C2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untofo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Vanessa Bertini</cp:lastModifiedBy>
  <cp:revision>2</cp:revision>
  <cp:lastPrinted>2022-10-17T11:03:00Z</cp:lastPrinted>
  <dcterms:created xsi:type="dcterms:W3CDTF">2022-10-21T07:42:00Z</dcterms:created>
  <dcterms:modified xsi:type="dcterms:W3CDTF">2022-10-21T07:42:00Z</dcterms:modified>
</cp:coreProperties>
</file>